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AB350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附件1：</w:t>
      </w:r>
    </w:p>
    <w:p w14:paraId="4F6B5756">
      <w:pPr>
        <w:widowControl/>
        <w:ind w:firstLine="588" w:firstLineChars="200"/>
        <w:jc w:val="left"/>
        <w:rPr>
          <w:rFonts w:ascii="仿宋" w:hAnsi="仿宋" w:eastAsia="仿宋"/>
          <w:color w:val="333333"/>
          <w:spacing w:val="7"/>
          <w:sz w:val="28"/>
          <w:szCs w:val="28"/>
          <w:shd w:val="clear" w:color="auto" w:fill="FFFFFF"/>
        </w:rPr>
      </w:pPr>
    </w:p>
    <w:p w14:paraId="20145582">
      <w:pPr>
        <w:widowControl/>
        <w:jc w:val="center"/>
        <w:rPr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河南财经政法大学成人学士学位外语</w:t>
      </w:r>
    </w:p>
    <w:p w14:paraId="67622E1F">
      <w:pPr>
        <w:widowControl/>
        <w:jc w:val="center"/>
        <w:rPr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考试报名系统操作流程</w:t>
      </w:r>
    </w:p>
    <w:p w14:paraId="0E656558">
      <w:pPr>
        <w:widowControl/>
        <w:jc w:val="center"/>
        <w:rPr>
          <w:b/>
          <w:bCs/>
          <w:sz w:val="48"/>
          <w:szCs w:val="48"/>
        </w:rPr>
      </w:pPr>
    </w:p>
    <w:p w14:paraId="1248F340">
      <w:pPr>
        <w:jc w:val="center"/>
        <w:rPr>
          <w:sz w:val="30"/>
          <w:szCs w:val="30"/>
        </w:rPr>
      </w:pPr>
      <w:r>
        <w:rPr>
          <w:sz w:val="30"/>
          <w:szCs w:val="30"/>
        </w:rPr>
        <w:t>网址：http://wyksbm.jxjypt.cn/login/hncjzfdx</w:t>
      </w:r>
    </w:p>
    <w:p w14:paraId="0149F4CB">
      <w:pPr>
        <w:jc w:val="center"/>
        <w:rPr>
          <w:sz w:val="30"/>
          <w:szCs w:val="30"/>
        </w:rPr>
      </w:pPr>
    </w:p>
    <w:p w14:paraId="5C73E49A">
      <w:pP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一、学生账号注册与登录</w:t>
      </w:r>
    </w:p>
    <w:p w14:paraId="7B2BD6AB">
      <w:pPr>
        <w:spacing w:line="360" w:lineRule="auto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1、使用电脑浏览器打开学位报名网址，在学生登录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页面</w:t>
      </w:r>
      <w:r>
        <w:rPr>
          <w:rFonts w:hint="default" w:ascii="Times New Roman" w:hAnsi="Times New Roman" w:eastAsia="宋体" w:cs="Times New Roman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选择</w:t>
      </w:r>
      <w:r>
        <w:rPr>
          <w:rFonts w:hint="eastAsia" w:ascii="Times New Roman" w:hAnsi="Times New Roman" w:eastAsia="宋体" w:cs="Times New Roman"/>
          <w:sz w:val="24"/>
          <w:szCs w:val="24"/>
          <w:lang w:val="en-US"/>
        </w:rPr>
        <w:t>【</w:t>
      </w:r>
      <w:r>
        <w:rPr>
          <w:rFonts w:hint="eastAsia" w:ascii="宋体" w:hAnsi="宋体" w:eastAsia="宋体" w:cs="宋体"/>
          <w:sz w:val="24"/>
          <w:szCs w:val="24"/>
        </w:rPr>
        <w:t>注册用户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】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5A5FF20D">
      <w:pPr>
        <w:spacing w:line="360" w:lineRule="auto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2、输入身份证号、手机号、短信验证码、密码等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，提交</w:t>
      </w:r>
      <w:r>
        <w:rPr>
          <w:rFonts w:hint="default" w:ascii="Times New Roman" w:hAnsi="Times New Roman" w:eastAsia="宋体" w:cs="Times New Roman"/>
          <w:sz w:val="24"/>
          <w:szCs w:val="24"/>
        </w:rPr>
        <w:t>注册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64F80BC9">
      <w:pPr>
        <w:spacing w:line="360" w:lineRule="auto"/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3、注册完成后方可登录，学生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登录</w:t>
      </w:r>
      <w:r>
        <w:rPr>
          <w:rFonts w:hint="default" w:ascii="Times New Roman" w:hAnsi="Times New Roman" w:eastAsia="宋体" w:cs="Times New Roman"/>
          <w:sz w:val="24"/>
          <w:szCs w:val="24"/>
        </w:rPr>
        <w:t>用户名为手机号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密码设置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要求</w:t>
      </w:r>
      <w:r>
        <w:rPr>
          <w:rFonts w:hint="default" w:ascii="Times New Roman" w:hAnsi="Times New Roman" w:eastAsia="宋体" w:cs="Times New Roman"/>
          <w:sz w:val="24"/>
          <w:szCs w:val="24"/>
        </w:rPr>
        <w:t>不小于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z w:val="24"/>
          <w:szCs w:val="24"/>
        </w:rPr>
        <w:t>位、至少三种字符组合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5A469FEC">
      <w:pPr>
        <w:spacing w:line="360" w:lineRule="auto"/>
        <w:jc w:val="left"/>
        <w:rPr>
          <w:rFonts w:hint="default" w:ascii="Times New Roman" w:hAnsi="Times New Roman" w:eastAsia="宋体" w:cs="Times New Roman"/>
          <w:color w:val="FF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FF0000"/>
          <w:sz w:val="24"/>
          <w:szCs w:val="24"/>
          <w:u w:val="single"/>
          <w:lang w:val="en-US" w:eastAsia="zh-CN"/>
        </w:rPr>
        <w:t>注意：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  <w:u w:val="single"/>
        </w:rPr>
        <w:t>之前注册</w:t>
      </w:r>
      <w:r>
        <w:rPr>
          <w:rFonts w:hint="eastAsia" w:ascii="Times New Roman" w:hAnsi="Times New Roman" w:eastAsia="宋体" w:cs="Times New Roman"/>
          <w:color w:val="FF0000"/>
          <w:sz w:val="24"/>
          <w:szCs w:val="24"/>
          <w:u w:val="single"/>
          <w:lang w:eastAsia="zh-CN"/>
        </w:rPr>
        <w:t>但没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  <w:u w:val="single"/>
        </w:rPr>
        <w:t>考过，本次又重新报名的</w:t>
      </w:r>
      <w:r>
        <w:rPr>
          <w:rFonts w:hint="eastAsia" w:ascii="Times New Roman" w:hAnsi="Times New Roman" w:eastAsia="宋体" w:cs="Times New Roman"/>
          <w:color w:val="FF0000"/>
          <w:sz w:val="24"/>
          <w:szCs w:val="24"/>
          <w:u w:val="single"/>
          <w:lang w:eastAsia="zh-CN"/>
        </w:rPr>
        <w:t>考生也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  <w:u w:val="single"/>
        </w:rPr>
        <w:t>需要先注册再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  <w:u w:val="single"/>
          <w:lang w:eastAsia="zh-CN"/>
        </w:rPr>
        <w:t>登录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  <w:u w:val="single"/>
        </w:rPr>
        <w:t>。</w:t>
      </w:r>
    </w:p>
    <w:p w14:paraId="081C19D4">
      <w:pPr>
        <w:jc w:val="center"/>
        <w:rPr>
          <w:rFonts w:ascii="黑体" w:hAnsi="黑体" w:eastAsia="黑体" w:cs="Times New Roman"/>
          <w:sz w:val="28"/>
          <w:szCs w:val="28"/>
        </w:rPr>
      </w:pPr>
      <w:r>
        <w:rPr>
          <w:rFonts w:ascii="Calibri" w:hAnsi="Calibri" w:eastAsia="宋体" w:cs="Times New Roman"/>
          <w:szCs w:val="24"/>
        </w:rPr>
        <w:drawing>
          <wp:inline distT="0" distB="0" distL="114300" distR="114300">
            <wp:extent cx="4454525" cy="1853565"/>
            <wp:effectExtent l="0" t="0" r="3175" b="1333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t="22014"/>
                    <a:stretch>
                      <a:fillRect/>
                    </a:stretch>
                  </pic:blipFill>
                  <pic:spPr>
                    <a:xfrm>
                      <a:off x="0" y="0"/>
                      <a:ext cx="4454525" cy="185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eastAsia="宋体" w:cs="Times New Roman"/>
          <w:szCs w:val="24"/>
        </w:rPr>
        <w:drawing>
          <wp:inline distT="0" distB="0" distL="114300" distR="114300">
            <wp:extent cx="3426460" cy="1798955"/>
            <wp:effectExtent l="0" t="0" r="2540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26460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99E55">
      <w:pP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二、学生报名</w:t>
      </w:r>
    </w:p>
    <w:p w14:paraId="4063D6BC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1、登录后点</w:t>
      </w:r>
      <w:r>
        <w:rPr>
          <w:rFonts w:hint="eastAsia" w:ascii="宋体" w:hAnsi="宋体" w:eastAsia="宋体" w:cs="宋体"/>
          <w:sz w:val="24"/>
          <w:szCs w:val="24"/>
        </w:rPr>
        <w:t>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【</w:t>
      </w:r>
      <w:r>
        <w:rPr>
          <w:rFonts w:hint="eastAsia" w:ascii="宋体" w:hAnsi="宋体" w:eastAsia="宋体" w:cs="宋体"/>
          <w:sz w:val="24"/>
          <w:szCs w:val="24"/>
        </w:rPr>
        <w:t>说明与填报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】</w:t>
      </w:r>
      <w:r>
        <w:rPr>
          <w:rFonts w:hint="eastAsia" w:ascii="宋体" w:hAnsi="宋体" w:eastAsia="宋体" w:cs="宋体"/>
          <w:sz w:val="24"/>
          <w:szCs w:val="24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阅读完报考说明后，勾选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【</w:t>
      </w:r>
      <w:r>
        <w:rPr>
          <w:rFonts w:hint="default" w:ascii="Times New Roman" w:hAnsi="Times New Roman" w:eastAsia="宋体" w:cs="Times New Roman"/>
          <w:sz w:val="24"/>
          <w:szCs w:val="24"/>
        </w:rPr>
        <w:t>我已完整阅读《报考说明》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及</w:t>
      </w:r>
      <w:r>
        <w:rPr>
          <w:rFonts w:hint="default" w:ascii="Times New Roman" w:hAnsi="Times New Roman" w:eastAsia="宋体" w:cs="Times New Roman"/>
          <w:sz w:val="24"/>
          <w:szCs w:val="24"/>
        </w:rPr>
        <w:t>注意事项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】</w:t>
      </w:r>
      <w:r>
        <w:rPr>
          <w:rFonts w:hint="default" w:ascii="Times New Roman" w:hAnsi="Times New Roman" w:eastAsia="宋体" w:cs="Times New Roman"/>
          <w:sz w:val="24"/>
          <w:szCs w:val="24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点击出现的【</w:t>
      </w:r>
      <w:r>
        <w:rPr>
          <w:rFonts w:hint="default" w:ascii="Times New Roman" w:hAnsi="Times New Roman" w:eastAsia="宋体" w:cs="Times New Roman"/>
          <w:sz w:val="24"/>
          <w:szCs w:val="24"/>
        </w:rPr>
        <w:t>下一步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】</w:t>
      </w:r>
      <w:r>
        <w:rPr>
          <w:rFonts w:hint="default" w:ascii="Times New Roman" w:hAnsi="Times New Roman" w:eastAsia="宋体" w:cs="Times New Roman"/>
          <w:sz w:val="24"/>
          <w:szCs w:val="24"/>
        </w:rPr>
        <w:t>按钮，进行填报。</w:t>
      </w:r>
    </w:p>
    <w:p w14:paraId="04A9F1C3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color w:val="FF0000"/>
          <w:sz w:val="24"/>
          <w:szCs w:val="24"/>
          <w:u w:val="single"/>
          <w:lang w:val="en-US" w:eastAsia="zh-CN"/>
        </w:rPr>
      </w:pPr>
      <w:r>
        <w:rPr>
          <w:rFonts w:hint="eastAsia" w:ascii="Times New Roman" w:hAnsi="Times New Roman" w:eastAsia="宋体" w:cs="Times New Roman"/>
          <w:color w:val="FF0000"/>
          <w:sz w:val="24"/>
          <w:szCs w:val="24"/>
          <w:u w:val="single"/>
          <w:lang w:val="en-US" w:eastAsia="zh-CN"/>
        </w:rPr>
        <w:t>注意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  <w:u w:val="single"/>
          <w:lang w:val="en-US" w:eastAsia="zh-CN"/>
        </w:rPr>
        <w:t>：当勾选后（已被记录），后续登录无需二次勾</w:t>
      </w:r>
      <w:r>
        <w:rPr>
          <w:rFonts w:hint="eastAsia" w:ascii="Times New Roman" w:hAnsi="Times New Roman" w:eastAsia="宋体" w:cs="Times New Roman"/>
          <w:color w:val="FF0000"/>
          <w:sz w:val="24"/>
          <w:szCs w:val="24"/>
          <w:u w:val="single"/>
          <w:lang w:val="en-US" w:eastAsia="zh-CN"/>
        </w:rPr>
        <w:t>选。</w:t>
      </w:r>
    </w:p>
    <w:p w14:paraId="6AA26424">
      <w:pPr>
        <w:rPr>
          <w:rFonts w:ascii="黑体" w:hAnsi="黑体" w:eastAsia="黑体" w:cs="Times New Roman"/>
          <w:sz w:val="24"/>
          <w:szCs w:val="24"/>
        </w:rPr>
      </w:pPr>
      <w:r>
        <w:rPr>
          <w:rFonts w:ascii="Calibri" w:hAnsi="Calibri" w:eastAsia="宋体" w:cs="Times New Roman"/>
          <w:szCs w:val="22"/>
        </w:rPr>
        <w:drawing>
          <wp:inline distT="0" distB="0" distL="0" distR="0">
            <wp:extent cx="5262880" cy="1876425"/>
            <wp:effectExtent l="0" t="0" r="1397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07D2D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2、在填报页面，检查相应考生信息是否正确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，并</w:t>
      </w:r>
      <w:r>
        <w:rPr>
          <w:rFonts w:hint="eastAsia" w:ascii="Times New Roman" w:hAnsi="Times New Roman" w:eastAsia="宋体" w:cs="Times New Roman"/>
          <w:sz w:val="24"/>
          <w:szCs w:val="24"/>
        </w:rPr>
        <w:t>选择外语考试科目，上传相应照片后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，点击【</w:t>
      </w:r>
      <w:r>
        <w:rPr>
          <w:rFonts w:hint="eastAsia" w:ascii="Times New Roman" w:hAnsi="Times New Roman" w:eastAsia="宋体" w:cs="Times New Roman"/>
          <w:sz w:val="24"/>
          <w:szCs w:val="24"/>
        </w:rPr>
        <w:t>立即报名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】</w:t>
      </w:r>
      <w:r>
        <w:rPr>
          <w:rFonts w:hint="eastAsia" w:ascii="Times New Roman" w:hAnsi="Times New Roman" w:eastAsia="宋体" w:cs="Times New Roman"/>
          <w:sz w:val="24"/>
          <w:szCs w:val="24"/>
        </w:rPr>
        <w:t>按钮即可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。</w:t>
      </w:r>
    </w:p>
    <w:p w14:paraId="313842A8">
      <w:pPr>
        <w:spacing w:line="360" w:lineRule="auto"/>
        <w:ind w:firstLine="480" w:firstLineChars="200"/>
        <w:jc w:val="left"/>
        <w:rPr>
          <w:rFonts w:hint="eastAsia" w:ascii="Times New Roman" w:hAnsi="Times New Roman" w:eastAsia="宋体" w:cs="Times New Roman"/>
          <w:color w:val="FF0000"/>
          <w:sz w:val="24"/>
          <w:szCs w:val="24"/>
          <w:u w:val="single"/>
          <w:lang w:val="en-US" w:eastAsia="zh-CN"/>
        </w:rPr>
      </w:pPr>
      <w:r>
        <w:rPr>
          <w:rFonts w:hint="eastAsia" w:ascii="Times New Roman" w:hAnsi="Times New Roman" w:eastAsia="宋体" w:cs="Times New Roman"/>
          <w:color w:val="FF0000"/>
          <w:sz w:val="24"/>
          <w:szCs w:val="24"/>
          <w:u w:val="single"/>
          <w:lang w:val="en-US" w:eastAsia="zh-CN"/>
        </w:rPr>
        <w:t>注意：考生信息如有同层次多学籍、错误等情况，可以联系学校进行修改。</w:t>
      </w:r>
    </w:p>
    <w:p w14:paraId="5C95F83A">
      <w:pPr>
        <w:spacing w:line="360" w:lineRule="auto"/>
        <w:ind w:left="559" w:leftChars="266" w:firstLine="0" w:firstLineChars="0"/>
        <w:rPr>
          <w:rFonts w:hint="eastAsia" w:ascii="Times New Roman" w:hAnsi="Times New Roman" w:eastAsia="宋体" w:cs="Times New Roman"/>
          <w:sz w:val="24"/>
          <w:szCs w:val="24"/>
        </w:rPr>
      </w:pPr>
      <w:r>
        <w:rPr>
          <w:rFonts w:ascii="黑体" w:hAnsi="黑体" w:eastAsia="黑体" w:cs="Times New Roman"/>
          <w:sz w:val="28"/>
          <w:szCs w:val="28"/>
        </w:rPr>
        <w:drawing>
          <wp:inline distT="0" distB="0" distL="0" distR="0">
            <wp:extent cx="5273675" cy="2595245"/>
            <wp:effectExtent l="0" t="0" r="3175" b="14605"/>
            <wp:docPr id="7" name="图片 7" descr="C:\Users\ADMINI~1\AppData\Local\Temp\WeChat Files\b5fd2b46d8568b19fe26babce0d77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ADMINI~1\AppData\Local\Temp\WeChat Files\b5fd2b46d8568b19fe26babce0d77ec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59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宋体" w:cs="Times New Roman"/>
          <w:sz w:val="24"/>
          <w:szCs w:val="24"/>
        </w:rPr>
        <w:t>3、照片要求</w:t>
      </w:r>
    </w:p>
    <w:p w14:paraId="6DDF0DA7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身份证人像面照片：1020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像素以上</w:t>
      </w:r>
      <w:r>
        <w:rPr>
          <w:rFonts w:hint="eastAsia" w:ascii="Times New Roman" w:hAnsi="Times New Roman" w:eastAsia="宋体" w:cs="Times New Roman"/>
          <w:sz w:val="24"/>
          <w:szCs w:val="24"/>
        </w:rPr>
        <w:t>，存储大小不超过1MB，禁止图像翻转、方向垂直向上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，要</w:t>
      </w:r>
      <w:r>
        <w:rPr>
          <w:rFonts w:hint="eastAsia" w:ascii="Times New Roman" w:hAnsi="Times New Roman" w:eastAsia="宋体" w:cs="Times New Roman"/>
          <w:sz w:val="24"/>
          <w:szCs w:val="24"/>
        </w:rPr>
        <w:t>满屏、拍正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、拍</w:t>
      </w:r>
      <w:r>
        <w:rPr>
          <w:rFonts w:hint="eastAsia" w:ascii="Times New Roman" w:hAnsi="Times New Roman" w:eastAsia="宋体" w:cs="Times New Roman"/>
          <w:sz w:val="24"/>
          <w:szCs w:val="24"/>
        </w:rPr>
        <w:t>全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、拍</w:t>
      </w:r>
      <w:r>
        <w:rPr>
          <w:rFonts w:hint="eastAsia" w:ascii="Times New Roman" w:hAnsi="Times New Roman" w:eastAsia="宋体" w:cs="Times New Roman"/>
          <w:sz w:val="24"/>
          <w:szCs w:val="24"/>
        </w:rPr>
        <w:t>清晰。</w:t>
      </w:r>
    </w:p>
    <w:p w14:paraId="59D1247F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免冠</w:t>
      </w:r>
      <w:r>
        <w:rPr>
          <w:rFonts w:hint="eastAsia" w:ascii="Times New Roman" w:hAnsi="Times New Roman" w:eastAsia="宋体" w:cs="Times New Roman"/>
          <w:sz w:val="24"/>
          <w:szCs w:val="24"/>
        </w:rPr>
        <w:t>照片：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480</w:t>
      </w:r>
      <w:r>
        <w:rPr>
          <w:rFonts w:hint="eastAsia" w:ascii="Times New Roman" w:hAnsi="Times New Roman" w:eastAsia="宋体" w:cs="Times New Roman"/>
          <w:sz w:val="24"/>
          <w:szCs w:val="24"/>
        </w:rPr>
        <w:t>*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640</w:t>
      </w:r>
      <w:r>
        <w:rPr>
          <w:rFonts w:hint="eastAsia" w:ascii="Times New Roman" w:hAnsi="Times New Roman" w:eastAsia="宋体" w:cs="Times New Roman"/>
          <w:sz w:val="24"/>
          <w:szCs w:val="24"/>
        </w:rPr>
        <w:t>像素，白色背景，存储大小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在60</w:t>
      </w:r>
      <w:r>
        <w:rPr>
          <w:rFonts w:hint="eastAsia" w:ascii="Times New Roman" w:hAnsi="Times New Roman" w:eastAsia="宋体" w:cs="Times New Roman"/>
          <w:sz w:val="24"/>
          <w:szCs w:val="24"/>
        </w:rPr>
        <w:t>-300KB之间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</w:rPr>
        <w:t>要求五官清晰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</w:rPr>
        <w:t>不遮挡眉毛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和耳朵，</w:t>
      </w:r>
      <w:r>
        <w:rPr>
          <w:rFonts w:hint="eastAsia" w:ascii="Times New Roman" w:hAnsi="Times New Roman" w:eastAsia="宋体" w:cs="Times New Roman"/>
          <w:sz w:val="24"/>
          <w:szCs w:val="24"/>
        </w:rPr>
        <w:t>衣服颜色不可与背景颜色相同。</w:t>
      </w:r>
    </w:p>
    <w:p w14:paraId="30F0C611">
      <w:pPr>
        <w:spacing w:line="360" w:lineRule="auto"/>
        <w:ind w:firstLine="480" w:firstLineChars="200"/>
        <w:jc w:val="left"/>
        <w:rPr>
          <w:rFonts w:hint="eastAsia" w:ascii="Times New Roman" w:hAnsi="Times New Roman" w:eastAsia="宋体" w:cs="Times New Roman"/>
          <w:color w:val="FF0000"/>
          <w:sz w:val="24"/>
          <w:szCs w:val="24"/>
          <w:u w:val="single"/>
          <w:lang w:val="en-US" w:eastAsia="zh-CN"/>
        </w:rPr>
      </w:pPr>
      <w:r>
        <w:rPr>
          <w:rFonts w:hint="eastAsia" w:ascii="Times New Roman" w:hAnsi="Times New Roman" w:eastAsia="宋体" w:cs="Times New Roman"/>
          <w:color w:val="FF0000"/>
          <w:sz w:val="24"/>
          <w:szCs w:val="24"/>
          <w:u w:val="single"/>
          <w:lang w:val="en-US" w:eastAsia="zh-CN"/>
        </w:rPr>
        <w:t>注意：具体照片要求，以上传照片处显示的提示为准。</w:t>
      </w:r>
    </w:p>
    <w:p w14:paraId="61DE9191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4、信息审核</w:t>
      </w:r>
    </w:p>
    <w:p w14:paraId="5C3FD0AB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信息审核包括照片审核和资质审核，</w:t>
      </w:r>
      <w:r>
        <w:rPr>
          <w:rFonts w:hint="eastAsia" w:ascii="Times New Roman" w:hAnsi="Times New Roman" w:eastAsia="宋体" w:cs="Times New Roman"/>
          <w:sz w:val="24"/>
          <w:szCs w:val="24"/>
        </w:rPr>
        <w:t>若照片审核不通过，系统会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在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网站提示或短信</w:t>
      </w:r>
      <w:r>
        <w:rPr>
          <w:rFonts w:hint="eastAsia" w:ascii="Times New Roman" w:hAnsi="Times New Roman" w:eastAsia="宋体" w:cs="Times New Roman"/>
          <w:sz w:val="24"/>
          <w:szCs w:val="24"/>
        </w:rPr>
        <w:t>通知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；</w:t>
      </w:r>
      <w:r>
        <w:rPr>
          <w:rFonts w:hint="eastAsia" w:ascii="Times New Roman" w:hAnsi="Times New Roman" w:eastAsia="宋体" w:cs="Times New Roman"/>
          <w:sz w:val="24"/>
          <w:szCs w:val="24"/>
        </w:rPr>
        <w:t>照片审核不通过的考生，可登录系统更换照片，等待再次审核。</w:t>
      </w:r>
    </w:p>
    <w:p w14:paraId="0D604107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若收到照片对比失败的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网站提示或短信通知</w:t>
      </w:r>
      <w:r>
        <w:rPr>
          <w:rFonts w:hint="eastAsia" w:ascii="Times New Roman" w:hAnsi="Times New Roman" w:eastAsia="宋体" w:cs="Times New Roman"/>
          <w:sz w:val="24"/>
          <w:szCs w:val="24"/>
        </w:rPr>
        <w:t>，这是系统自动发送的，耐心等待人工审核。若审核不通过，请登录系统更换照片，等待再次审核。</w:t>
      </w:r>
    </w:p>
    <w:p w14:paraId="18A9B6B9">
      <w:pPr>
        <w:rPr>
          <w:rFonts w:ascii="Calibri" w:hAnsi="Calibri" w:eastAsia="宋体" w:cs="Times New Roman"/>
          <w:szCs w:val="22"/>
        </w:rPr>
      </w:pPr>
      <w:r>
        <w:rPr>
          <w:rFonts w:ascii="Calibri" w:hAnsi="Calibri" w:eastAsia="宋体" w:cs="Times New Roman"/>
          <w:szCs w:val="22"/>
        </w:rPr>
        <w:drawing>
          <wp:inline distT="0" distB="0" distL="0" distR="0">
            <wp:extent cx="5273675" cy="2244725"/>
            <wp:effectExtent l="0" t="0" r="317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2A37C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照片审核通过后，系统自动提交资质审核，</w:t>
      </w:r>
      <w:r>
        <w:rPr>
          <w:rFonts w:hint="eastAsia" w:ascii="Times New Roman" w:hAnsi="Times New Roman" w:eastAsia="宋体" w:cs="Times New Roman"/>
          <w:sz w:val="24"/>
          <w:szCs w:val="24"/>
        </w:rPr>
        <w:t>若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资质</w:t>
      </w:r>
      <w:r>
        <w:rPr>
          <w:rFonts w:hint="eastAsia" w:ascii="Times New Roman" w:hAnsi="Times New Roman" w:eastAsia="宋体" w:cs="Times New Roman"/>
          <w:sz w:val="24"/>
          <w:szCs w:val="24"/>
        </w:rPr>
        <w:t>审核通过，系统会发送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网站提示或</w:t>
      </w:r>
      <w:r>
        <w:rPr>
          <w:rFonts w:hint="eastAsia" w:ascii="Times New Roman" w:hAnsi="Times New Roman" w:eastAsia="宋体" w:cs="Times New Roman"/>
          <w:sz w:val="24"/>
          <w:szCs w:val="24"/>
        </w:rPr>
        <w:t>短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信</w:t>
      </w:r>
      <w:r>
        <w:rPr>
          <w:rFonts w:hint="eastAsia" w:ascii="Times New Roman" w:hAnsi="Times New Roman" w:eastAsia="宋体" w:cs="Times New Roman"/>
          <w:sz w:val="24"/>
          <w:szCs w:val="24"/>
        </w:rPr>
        <w:t>通知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</w:rPr>
        <w:t>或再次登录进入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</w:rPr>
        <w:t>左侧页面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</w:rPr>
        <w:t>说明与填报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</w:rPr>
        <w:t>也会提示资质审核已通过。</w:t>
      </w:r>
    </w:p>
    <w:p w14:paraId="5482EDE9">
      <w:pPr>
        <w:ind w:firstLine="420" w:firstLineChars="200"/>
        <w:jc w:val="center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Calibri" w:hAnsi="Calibri" w:eastAsia="宋体" w:cs="Times New Roman"/>
          <w:szCs w:val="22"/>
        </w:rPr>
        <w:drawing>
          <wp:inline distT="0" distB="0" distL="114300" distR="114300">
            <wp:extent cx="2962275" cy="1772285"/>
            <wp:effectExtent l="0" t="0" r="9525" b="18415"/>
            <wp:docPr id="16" name="图片 16" descr="a9ea2a037a92844ca201163001285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a9ea2a037a92844ca2011630012850f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05369">
      <w:pPr>
        <w:rPr>
          <w:rFonts w:ascii="黑体" w:hAnsi="黑体" w:eastAsia="黑体"/>
          <w:sz w:val="28"/>
          <w:szCs w:val="28"/>
        </w:rPr>
      </w:pPr>
    </w:p>
    <w:p w14:paraId="694E8644">
      <w:pP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三、报名缴费</w:t>
      </w:r>
    </w:p>
    <w:p w14:paraId="72D38360">
      <w:pPr>
        <w:rPr>
          <w:rStyle w:val="10"/>
          <w:rFonts w:ascii="宋体" w:hAnsi="宋体" w:cs="Arial"/>
          <w:bCs w:val="0"/>
          <w:color w:val="FF0000"/>
          <w:sz w:val="28"/>
          <w:szCs w:val="28"/>
        </w:rPr>
      </w:pPr>
      <w:r>
        <w:rPr>
          <w:rStyle w:val="10"/>
          <w:rFonts w:hint="eastAsia" w:ascii="宋体" w:hAnsi="宋体" w:cs="Arial"/>
          <w:color w:val="FF0000"/>
          <w:sz w:val="28"/>
          <w:szCs w:val="28"/>
        </w:rPr>
        <w:t>线上缴费方式如下：</w:t>
      </w:r>
    </w:p>
    <w:p w14:paraId="03C8E0BA">
      <w:pPr>
        <w:pStyle w:val="7"/>
        <w:ind w:firstLine="0"/>
        <w:rPr>
          <w:rFonts w:ascii="黑体" w:hAnsi="黑体" w:eastAsia="黑体" w:cstheme="minorBidi"/>
          <w:sz w:val="28"/>
          <w:szCs w:val="28"/>
        </w:rPr>
      </w:pPr>
      <w:r>
        <w:rPr>
          <w:rFonts w:hint="eastAsia" w:ascii="黑体" w:hAnsi="黑体" w:eastAsia="黑体" w:cstheme="minorBidi"/>
          <w:sz w:val="28"/>
          <w:szCs w:val="28"/>
        </w:rPr>
        <w:t>1、点击菜单【网上缴费】，信息已审核通过</w:t>
      </w:r>
      <w:r>
        <w:rPr>
          <w:rFonts w:hint="eastAsia" w:ascii="黑体" w:hAnsi="黑体" w:eastAsia="黑体" w:cstheme="minorBidi"/>
          <w:sz w:val="28"/>
          <w:szCs w:val="28"/>
          <w:lang w:eastAsia="zh-CN"/>
        </w:rPr>
        <w:t>并确认后</w:t>
      </w:r>
      <w:r>
        <w:rPr>
          <w:rFonts w:hint="eastAsia" w:ascii="黑体" w:hAnsi="黑体" w:eastAsia="黑体" w:cstheme="minorBidi"/>
          <w:sz w:val="28"/>
          <w:szCs w:val="28"/>
        </w:rPr>
        <w:t>，可进行网上缴费。当已支付</w:t>
      </w:r>
      <w:r>
        <w:rPr>
          <w:rFonts w:hint="eastAsia" w:ascii="黑体" w:hAnsi="黑体" w:eastAsia="黑体" w:cstheme="minorBidi"/>
          <w:sz w:val="28"/>
          <w:szCs w:val="28"/>
          <w:lang w:eastAsia="zh-CN"/>
        </w:rPr>
        <w:t>但缴费</w:t>
      </w:r>
      <w:r>
        <w:rPr>
          <w:rFonts w:hint="eastAsia" w:ascii="黑体" w:hAnsi="黑体" w:eastAsia="黑体" w:cstheme="minorBidi"/>
          <w:sz w:val="28"/>
          <w:szCs w:val="28"/>
        </w:rPr>
        <w:t>状态</w:t>
      </w:r>
      <w:r>
        <w:rPr>
          <w:rFonts w:hint="eastAsia" w:ascii="黑体" w:hAnsi="黑体" w:eastAsia="黑体" w:cstheme="minorBidi"/>
          <w:sz w:val="28"/>
          <w:szCs w:val="28"/>
          <w:lang w:eastAsia="zh-CN"/>
        </w:rPr>
        <w:t>仍</w:t>
      </w:r>
      <w:r>
        <w:rPr>
          <w:rFonts w:hint="eastAsia" w:ascii="黑体" w:hAnsi="黑体" w:eastAsia="黑体" w:cstheme="minorBidi"/>
          <w:sz w:val="28"/>
          <w:szCs w:val="28"/>
        </w:rPr>
        <w:t>显示未缴费</w:t>
      </w:r>
      <w:r>
        <w:rPr>
          <w:rFonts w:hint="eastAsia" w:ascii="黑体" w:hAnsi="黑体" w:eastAsia="黑体" w:cstheme="minorBidi"/>
          <w:sz w:val="28"/>
          <w:szCs w:val="28"/>
          <w:lang w:eastAsia="zh-CN"/>
        </w:rPr>
        <w:t>时</w:t>
      </w:r>
      <w:r>
        <w:rPr>
          <w:rFonts w:hint="eastAsia" w:ascii="黑体" w:hAnsi="黑体" w:eastAsia="黑体" w:cstheme="minorBidi"/>
          <w:sz w:val="28"/>
          <w:szCs w:val="28"/>
        </w:rPr>
        <w:t>，可点击【刷新状态】进行刷新；</w:t>
      </w:r>
    </w:p>
    <w:p w14:paraId="3A30BCB4">
      <w:pPr>
        <w:rPr>
          <w:rFonts w:ascii="黑体" w:hAnsi="黑体" w:eastAsia="黑体"/>
          <w:sz w:val="28"/>
          <w:szCs w:val="28"/>
        </w:rPr>
      </w:pPr>
      <w:r>
        <w:drawing>
          <wp:inline distT="0" distB="0" distL="0" distR="0">
            <wp:extent cx="5274310" cy="1746250"/>
            <wp:effectExtent l="0" t="0" r="2540" b="635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4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570F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2、点击【去支付】按钮，可选择微信支付或者支付宝支付（扫描二维码）；</w:t>
      </w:r>
    </w:p>
    <w:p w14:paraId="6B98B2C5">
      <w:r>
        <w:drawing>
          <wp:inline distT="0" distB="0" distL="0" distR="0">
            <wp:extent cx="5274310" cy="3189605"/>
            <wp:effectExtent l="0" t="0" r="2540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9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75FFC"/>
    <w:p w14:paraId="606A2685">
      <w:pP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四、打印准考证</w:t>
      </w:r>
    </w:p>
    <w:p w14:paraId="2AEB7091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/>
        </w:rPr>
        <w:t>1、审核通过且完成缴费的学生，在规定时间内登录，点击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【</w:t>
      </w:r>
      <w:r>
        <w:rPr>
          <w:rFonts w:hint="eastAsia" w:ascii="Times New Roman" w:hAnsi="Times New Roman" w:eastAsia="宋体" w:cs="Times New Roman"/>
          <w:sz w:val="24"/>
          <w:szCs w:val="24"/>
          <w:lang w:val="en-US"/>
        </w:rPr>
        <w:t>打印准考证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】</w:t>
      </w:r>
      <w:r>
        <w:rPr>
          <w:rFonts w:hint="eastAsia" w:ascii="Times New Roman" w:hAnsi="Times New Roman" w:eastAsia="宋体" w:cs="Times New Roman"/>
          <w:sz w:val="24"/>
          <w:szCs w:val="24"/>
          <w:lang w:val="en-US"/>
        </w:rPr>
        <w:t>，阅读完《考生须知》后，勾选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【我已</w:t>
      </w:r>
      <w:r>
        <w:rPr>
          <w:rFonts w:hint="eastAsia" w:ascii="Times New Roman" w:hAnsi="Times New Roman" w:eastAsia="宋体" w:cs="Times New Roman"/>
          <w:sz w:val="24"/>
          <w:szCs w:val="24"/>
          <w:lang w:val="en-US"/>
        </w:rPr>
        <w:t>完整阅读《考生须知》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及</w:t>
      </w:r>
      <w:r>
        <w:rPr>
          <w:rFonts w:hint="eastAsia" w:ascii="Times New Roman" w:hAnsi="Times New Roman" w:eastAsia="宋体" w:cs="Times New Roman"/>
          <w:sz w:val="24"/>
          <w:szCs w:val="24"/>
          <w:lang w:val="en-US"/>
        </w:rPr>
        <w:t>注意事项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】</w:t>
      </w:r>
      <w:r>
        <w:rPr>
          <w:rFonts w:hint="eastAsia" w:ascii="Times New Roman" w:hAnsi="Times New Roman" w:eastAsia="宋体" w:cs="Times New Roman"/>
          <w:sz w:val="24"/>
          <w:szCs w:val="24"/>
          <w:lang w:val="en-US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点击出现的【</w:t>
      </w:r>
      <w:r>
        <w:rPr>
          <w:rFonts w:hint="eastAsia" w:ascii="Times New Roman" w:hAnsi="Times New Roman" w:eastAsia="宋体" w:cs="Times New Roman"/>
          <w:sz w:val="24"/>
          <w:szCs w:val="24"/>
          <w:lang w:val="en-US"/>
        </w:rPr>
        <w:t>下一步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】</w:t>
      </w:r>
      <w:r>
        <w:rPr>
          <w:rFonts w:hint="eastAsia" w:ascii="Times New Roman" w:hAnsi="Times New Roman" w:eastAsia="宋体" w:cs="Times New Roman"/>
          <w:sz w:val="24"/>
          <w:szCs w:val="24"/>
          <w:lang w:val="en-US"/>
        </w:rPr>
        <w:t>按钮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。</w:t>
      </w:r>
    </w:p>
    <w:p w14:paraId="6E01819C">
      <w:pPr>
        <w:spacing w:line="360" w:lineRule="auto"/>
        <w:ind w:firstLine="480" w:firstLineChars="200"/>
        <w:jc w:val="left"/>
        <w:rPr>
          <w:rFonts w:hint="eastAsia" w:ascii="Times New Roman" w:hAnsi="Times New Roman" w:eastAsia="宋体" w:cs="Times New Roman"/>
          <w:color w:val="FF0000"/>
          <w:sz w:val="24"/>
          <w:szCs w:val="24"/>
          <w:u w:val="single"/>
          <w:lang w:val="en-US" w:eastAsia="zh-CN"/>
        </w:rPr>
      </w:pPr>
      <w:r>
        <w:rPr>
          <w:rFonts w:hint="eastAsia" w:ascii="Times New Roman" w:hAnsi="Times New Roman" w:eastAsia="宋体" w:cs="Times New Roman"/>
          <w:color w:val="FF0000"/>
          <w:sz w:val="24"/>
          <w:szCs w:val="24"/>
          <w:u w:val="single"/>
          <w:lang w:val="en-US" w:eastAsia="zh-CN"/>
        </w:rPr>
        <w:t>注意：当勾选后（已被记录），下次进入无需二次勾选。</w:t>
      </w:r>
    </w:p>
    <w:p w14:paraId="5BDB7ADB">
      <w:pPr>
        <w:rPr>
          <w:rFonts w:ascii="黑体" w:hAnsi="黑体" w:eastAsia="黑体" w:cs="Times New Roman"/>
          <w:color w:val="333333"/>
          <w:sz w:val="24"/>
          <w:szCs w:val="24"/>
          <w:shd w:val="clear" w:color="auto" w:fill="FFFFFF"/>
        </w:rPr>
      </w:pPr>
      <w:r>
        <w:rPr>
          <w:rFonts w:ascii="Calibri" w:hAnsi="Calibri" w:eastAsia="宋体" w:cs="Times New Roman"/>
          <w:szCs w:val="22"/>
        </w:rPr>
        <w:drawing>
          <wp:inline distT="0" distB="0" distL="0" distR="0">
            <wp:extent cx="5261610" cy="1903095"/>
            <wp:effectExtent l="0" t="0" r="15240" b="190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90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280C511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/>
        </w:rPr>
        <w:t>2、出现打印准考证弹窗，点击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【下载</w:t>
      </w:r>
      <w:r>
        <w:rPr>
          <w:rFonts w:hint="eastAsia" w:ascii="Times New Roman" w:hAnsi="Times New Roman" w:eastAsia="宋体" w:cs="Times New Roman"/>
          <w:sz w:val="24"/>
          <w:szCs w:val="24"/>
          <w:lang w:val="en-US"/>
        </w:rPr>
        <w:t>准考证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】。</w:t>
      </w:r>
    </w:p>
    <w:p w14:paraId="45E2B916">
      <w:pP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五、其他</w:t>
      </w:r>
    </w:p>
    <w:p w14:paraId="2D982372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lang w:val="en-US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/>
        </w:rPr>
        <w:t>1、硬件环境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：在</w:t>
      </w:r>
      <w:r>
        <w:rPr>
          <w:rFonts w:hint="eastAsia" w:ascii="Times New Roman" w:hAnsi="Times New Roman" w:eastAsia="宋体" w:cs="Times New Roman"/>
          <w:sz w:val="24"/>
          <w:szCs w:val="24"/>
          <w:lang w:val="en-US"/>
        </w:rPr>
        <w:t>任何可以联网的计算机上使用；</w:t>
      </w:r>
    </w:p>
    <w:p w14:paraId="41332AE8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lang w:val="en-US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/>
        </w:rPr>
        <w:t>2、运行环境：运行环境WindowsXP/7/8/10 ；</w:t>
      </w:r>
    </w:p>
    <w:p w14:paraId="4BCFA271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lang w:val="en-US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/>
        </w:rPr>
        <w:t>3、推荐浏览器：360安全浏览器、谷歌浏览器等极速模式下。其他浏览器可能不兼容。</w:t>
      </w:r>
    </w:p>
    <w:p w14:paraId="0FA0B8AC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4、所有报名审核状态以网站显示为准，若无法收到短信请及时关注网站提示。</w:t>
      </w:r>
    </w:p>
    <w:p w14:paraId="14667A61">
      <w:pPr>
        <w:rPr>
          <w:rFonts w:ascii="黑体" w:hAnsi="黑体" w:eastAsia="黑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JiYzdmZjQ0MzRmMmMyMzZmZWQxNTY3MThiMThhOWMifQ=="/>
  </w:docVars>
  <w:rsids>
    <w:rsidRoot w:val="00191699"/>
    <w:rsid w:val="00191699"/>
    <w:rsid w:val="00CD58AD"/>
    <w:rsid w:val="0517176F"/>
    <w:rsid w:val="05D84E57"/>
    <w:rsid w:val="0B7D3DAB"/>
    <w:rsid w:val="129A64AF"/>
    <w:rsid w:val="23A72D1A"/>
    <w:rsid w:val="26BB3CAD"/>
    <w:rsid w:val="364661FD"/>
    <w:rsid w:val="401A1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4"/>
    <w:semiHidden/>
    <w:unhideWhenUsed/>
    <w:qFormat/>
    <w:uiPriority w:val="99"/>
    <w:pPr>
      <w:spacing w:after="120"/>
      <w:ind w:left="420" w:leftChars="200"/>
    </w:pPr>
  </w:style>
  <w:style w:type="paragraph" w:styleId="4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First Indent 2"/>
    <w:link w:val="15"/>
    <w:qFormat/>
    <w:uiPriority w:val="0"/>
    <w:pPr>
      <w:widowControl w:val="0"/>
      <w:spacing w:before="62" w:after="62"/>
      <w:ind w:firstLine="42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6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5"/>
    <w:semiHidden/>
    <w:qFormat/>
    <w:uiPriority w:val="99"/>
    <w:rPr>
      <w:sz w:val="18"/>
      <w:szCs w:val="18"/>
    </w:rPr>
  </w:style>
  <w:style w:type="character" w:customStyle="1" w:styleId="13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4">
    <w:name w:val="正文文本缩进 Char"/>
    <w:basedOn w:val="9"/>
    <w:link w:val="3"/>
    <w:semiHidden/>
    <w:qFormat/>
    <w:uiPriority w:val="99"/>
  </w:style>
  <w:style w:type="character" w:customStyle="1" w:styleId="15">
    <w:name w:val="正文首行缩进 2 Char"/>
    <w:basedOn w:val="14"/>
    <w:link w:val="7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16">
    <w:name w:val="批注框文本 Char"/>
    <w:basedOn w:val="9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789</Words>
  <Characters>876</Characters>
  <Lines>6</Lines>
  <Paragraphs>1</Paragraphs>
  <TotalTime>6</TotalTime>
  <ScaleCrop>false</ScaleCrop>
  <LinksUpToDate>false</LinksUpToDate>
  <CharactersWithSpaces>879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2024-09-25T07:06:00Z</dcterms:created>
  <dc:creator>陈素娟</dc:creator>
  <cp:lastModifiedBy>WPS</cp:lastModifiedBy>
  <dcterms:modified xsi:type="dcterms:W3CDTF">2025-10-11T09:19:48Z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86C446716A884868B491DE1555E64F46_12</vt:lpwstr>
  </property>
  <property fmtid="{D5CDD505-2E9C-101B-9397-08002B2CF9AE}" pid="4" name="KSOTemplateDocerSaveRecord">
    <vt:lpwstr>eyJoZGlkIjoiMDJiYzdmZjQ0MzRmMmMyMzZmZWQxNTY3MThiMThhOWMiLCJ1c2VySWQiOiIxNTI3NzY5ODk1In0=</vt:lpwstr>
  </property>
</Properties>
</file>